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D0" w:rsidRPr="00E04D09" w:rsidRDefault="003346D0" w:rsidP="002E0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D09">
        <w:rPr>
          <w:rFonts w:ascii="Times New Roman" w:hAnsi="Times New Roman" w:cs="Times New Roman"/>
          <w:sz w:val="28"/>
          <w:szCs w:val="28"/>
        </w:rPr>
        <w:t>Познавательный маршрут</w:t>
      </w:r>
    </w:p>
    <w:p w:rsidR="003346D0" w:rsidRPr="00E04D09" w:rsidRDefault="003346D0" w:rsidP="002E06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4D09">
        <w:rPr>
          <w:rFonts w:ascii="Times New Roman" w:hAnsi="Times New Roman" w:cs="Times New Roman"/>
          <w:sz w:val="28"/>
          <w:szCs w:val="28"/>
        </w:rPr>
        <w:t>от Тукаевского муниципального района</w:t>
      </w:r>
    </w:p>
    <w:p w:rsidR="003346D0" w:rsidRPr="00E04D09" w:rsidRDefault="003346D0" w:rsidP="002E0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D09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8"/>
        <w:gridCol w:w="6993"/>
      </w:tblGrid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познавательного маршрута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«Вперёд в посёлок Новый!» (опорная площадка по туризму в п. Новый).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по согласованию (июнь-август).</w:t>
            </w:r>
          </w:p>
        </w:tc>
      </w:tr>
      <w:tr w:rsidR="003346D0" w:rsidRPr="004D64D3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о регионе и районе маршрута</w:t>
            </w:r>
          </w:p>
        </w:tc>
        <w:tc>
          <w:tcPr>
            <w:tcW w:w="6993" w:type="dxa"/>
          </w:tcPr>
          <w:p w:rsidR="003346D0" w:rsidRPr="00E04D09" w:rsidRDefault="002E06F3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https://tukay.tatarstan.ru/</w:t>
              </w:r>
            </w:hyperlink>
            <w:r w:rsidR="003346D0" w:rsidRPr="00E04D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tukaj</w:t>
              </w:r>
              <w:proofErr w:type="spellEnd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346D0" w:rsidRPr="00E04D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cvr</w:t>
              </w:r>
              <w:proofErr w:type="spellEnd"/>
            </w:hyperlink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Учащиеся 5-9 классов, посещающие объединения дополнительного образования туристско-краеведческой направленности.</w:t>
            </w:r>
          </w:p>
        </w:tc>
      </w:tr>
      <w:tr w:rsidR="003346D0" w:rsidRPr="00F56523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направления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#туризм #патриотизм #традиции #</w:t>
            </w:r>
            <w:proofErr w:type="spellStart"/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Роднойкрай</w:t>
            </w:r>
            <w:proofErr w:type="spellEnd"/>
            <w:r w:rsidRPr="00E04D09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пешеходныйтуризм</w:t>
            </w:r>
            <w:proofErr w:type="spellEnd"/>
            <w:r w:rsidRPr="00E04D09">
              <w:rPr>
                <w:rFonts w:ascii="Times New Roman" w:hAnsi="Times New Roman" w:cs="Times New Roman"/>
                <w:sz w:val="24"/>
                <w:szCs w:val="24"/>
              </w:rPr>
              <w:t xml:space="preserve"> #РВИО</w:t>
            </w:r>
          </w:p>
        </w:tc>
      </w:tr>
      <w:tr w:rsidR="003346D0" w:rsidRPr="00F56523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интегрируется в образовательные программы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-образовательные программы основного общего образования (предметные области по ФГОС – естествознание (окружающий мир); география, биология, ОБЖ) в рамках внеурочной деятельности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-дополнительные общеобразовательные программы (туристско-краеведческая, естественно-научная направленности)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-программы воспитательной работы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-план работы Центра внешкольной работы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Возможный уровень познавательной/</w:t>
            </w:r>
          </w:p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нагрузки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-ознакомительный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-просветительский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-досуговый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-исследовательский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-углубленный, в рамках изучения программы дополнительного образования и своего предмета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Не доступно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1-2 дня</w:t>
            </w:r>
          </w:p>
        </w:tc>
      </w:tr>
      <w:tr w:rsidR="003346D0" w:rsidRPr="00F42F6D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Протяжённость маршрута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 xml:space="preserve">80 км (г. Набережные Челны – п. Новый (37км, 1 час езды на автобусе в одну сторону и обратно); лыжная база п. Новый – опорная площадка по туризму 3км в одну сторону и обратно). 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Пункты, через которые проходит маршрут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г. Набережные Челны (выезд на автобусе) – п. Новый (пешком) – Лыжная база п. Новый (пешком) – опорная площадка по туризму п. Новый (расставление палаток и туристического снаряжения).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маршрута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патриотизма, самоопределения обучающихся на основе социокультурных, духовно-нравственных ценностей через освоение природного и исторического наследия региона.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задачи: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 xml:space="preserve">1.Актуализация и расширение знаний и опыта, полученных </w:t>
            </w:r>
            <w:r w:rsidRPr="00E04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на занятиях в рамках освоения общеобразовательных программ географии и истории;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2.Создание условий для развития интеллектуальных и творческих способностей обучающихся;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3.Практическое развитие туристско-краеведческого направления;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.Развитие дополнительного образования детей.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На протяжении маршрута – наблюдение, сбор и описание экспедиционного материала (фотоматериал, видеоматериал).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В дневное время – работа с туристическим снаряжением, использование практических навыков.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В вечернее время – рассказы, приятные беседы, дискуссии об истории района, о назначенном маршруте.</w:t>
            </w:r>
          </w:p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Знакомство с туристско-краеведческим бытом в природных условиях, навыков безопасного поведения в социальной и природной сфере.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Стоимость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3346D0" w:rsidTr="00E04D09">
        <w:tc>
          <w:tcPr>
            <w:tcW w:w="2578" w:type="dxa"/>
          </w:tcPr>
          <w:p w:rsidR="003346D0" w:rsidRPr="00E04D09" w:rsidRDefault="003346D0" w:rsidP="00E0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b/>
                <w:sz w:val="24"/>
                <w:szCs w:val="24"/>
              </w:rPr>
              <w:t>Карта маршрута</w:t>
            </w:r>
          </w:p>
        </w:tc>
        <w:tc>
          <w:tcPr>
            <w:tcW w:w="6993" w:type="dxa"/>
          </w:tcPr>
          <w:p w:rsidR="003346D0" w:rsidRPr="00E04D09" w:rsidRDefault="003346D0" w:rsidP="00E04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09">
              <w:rPr>
                <w:rFonts w:ascii="Times New Roman" w:hAnsi="Times New Roman" w:cs="Times New Roman"/>
                <w:sz w:val="24"/>
                <w:szCs w:val="24"/>
              </w:rPr>
              <w:object w:dxaOrig="9765" w:dyaOrig="42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9pt;height:148.5pt" o:ole="">
                  <v:imagedata r:id="rId6" o:title=""/>
                </v:shape>
                <o:OLEObject Type="Embed" ProgID="PBrush" ShapeID="_x0000_i1025" DrawAspect="Content" ObjectID="_1711972692" r:id="rId7"/>
              </w:object>
            </w:r>
          </w:p>
        </w:tc>
      </w:tr>
      <w:tr w:rsidR="00E04D09" w:rsidTr="00E04D09">
        <w:tblPrEx>
          <w:tblLook w:val="0000" w:firstRow="0" w:lastRow="0" w:firstColumn="0" w:lastColumn="0" w:noHBand="0" w:noVBand="0"/>
        </w:tblPrEx>
        <w:trPr>
          <w:trHeight w:val="4740"/>
        </w:trPr>
        <w:tc>
          <w:tcPr>
            <w:tcW w:w="2580" w:type="dxa"/>
          </w:tcPr>
          <w:p w:rsidR="00E04D09" w:rsidRDefault="00E04D09" w:rsidP="00E04D0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D09" w:rsidRDefault="00E04D09" w:rsidP="00E04D09">
            <w:pPr>
              <w:spacing w:after="200" w:line="276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Фотоматериал</w:t>
            </w:r>
            <w:r w:rsidRPr="003346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  <w:tc>
          <w:tcPr>
            <w:tcW w:w="6991" w:type="dxa"/>
          </w:tcPr>
          <w:p w:rsidR="00E04D09" w:rsidRDefault="00E04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D09" w:rsidRDefault="00E04D09" w:rsidP="00E04D0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F4DF4F">
                  <wp:extent cx="2158365" cy="28778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6D0" w:rsidRPr="003346D0" w:rsidRDefault="003346D0" w:rsidP="003346D0">
      <w:pPr>
        <w:rPr>
          <w:rFonts w:ascii="Times New Roman" w:hAnsi="Times New Roman" w:cs="Times New Roman"/>
          <w:sz w:val="28"/>
          <w:szCs w:val="28"/>
        </w:rPr>
      </w:pPr>
    </w:p>
    <w:sectPr w:rsidR="003346D0" w:rsidRPr="0033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D0"/>
    <w:rsid w:val="0002322C"/>
    <w:rsid w:val="00181D21"/>
    <w:rsid w:val="002E06F3"/>
    <w:rsid w:val="003346D0"/>
    <w:rsid w:val="003A1966"/>
    <w:rsid w:val="00DB5E2C"/>
    <w:rsid w:val="00E0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7D19"/>
  <w15:docId w15:val="{F7349E0E-2E4D-461D-BFE8-20B7F7AB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6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81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tatar/tukaj/cv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ukay.tatarsta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User</cp:lastModifiedBy>
  <cp:revision>6</cp:revision>
  <dcterms:created xsi:type="dcterms:W3CDTF">2022-04-19T10:57:00Z</dcterms:created>
  <dcterms:modified xsi:type="dcterms:W3CDTF">2022-04-20T12:12:00Z</dcterms:modified>
</cp:coreProperties>
</file>